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hd w:fill="FFF3CD" w:color="FFF3CD" w:val="solid"/>
        <w:spacing w:after="160"/>
      </w:pPr>
      <w:r>
        <w:rPr>
          <w:rFonts w:ascii="Calibri" w:cs="Calibri" w:eastAsia="Calibri" w:hAnsi="Calibri"/>
          <w:b/>
          <w:bCs/>
          <w:color w:val="18181B"/>
          <w:sz w:val="14"/>
          <w:szCs w:val="14"/>
        </w:rPr>
        <w:t xml:space="preserve">MODELE — a personnaliser. Pour generer un document reel et conforme, utilise Billies (billies.fr).</w:t>
      </w:r>
    </w:p>
    <w:tbl>
      <w:tblPr>
        <w:tblW w:type="pct" w:w="100%"/>
        <w:tblBorders>
          <w:top w:val="none" w:color="auto" w:sz="0"/>
          <w:left w:val="none" w:color="auto" w:sz="0"/>
          <w:bottom w:val="none" w:color="auto" w:sz="0"/>
          <w:right w:val="none" w:color="auto" w:sz="0"/>
          <w:insideH w:val="none" w:color="auto" w:sz="0"/>
          <w:insideV w:val="none" w:color="auto" w:sz="0"/>
        </w:tblBorders>
      </w:tblPr>
      <w:tblGrid>
        <w:gridCol w:w="100"/>
        <w:gridCol w:w="100"/>
      </w:tblGrid>
      <w:tr>
        <w:tc>
          <w:tcPr>
            <w:tcW w:type="pct" w:w="55%"/>
            <w:tcBorders>
              <w:top w:val="none" w:color="auto" w:sz="0"/>
              <w:left w:val="none" w:color="auto" w:sz="0"/>
              <w:bottom w:val="none" w:color="auto" w:sz="0"/>
              <w:right w:val="none" w:color="auto" w:sz="0"/>
            </w:tcBorders>
          </w:tcPr>
          <w:p>
            <w:pPr>
              <w:spacing w:after="40"/>
            </w:pPr>
            <w:r>
              <w:rPr>
                <w:rFonts w:ascii="Calibri" w:cs="Calibri" w:eastAsia="Calibri" w:hAnsi="Calibri"/>
                <w:b/>
                <w:bCs/>
                <w:color w:val="18181B"/>
                <w:sz w:val="24"/>
                <w:szCs w:val="24"/>
              </w:rPr>
              <w:t xml:space="preserve">Ton Entreprise — [a completer]</w:t>
            </w:r>
          </w:p>
          <w:p>
            <w:pPr>
              <w:spacing w:after="20" w:before="0"/>
              <w:jc w:val="left"/>
            </w:pPr>
            <w:r>
              <w:rPr>
                <w:rFonts w:ascii="Calibri" w:cs="Calibri" w:eastAsia="Calibri" w:hAnsi="Calibri"/>
                <w:color w:val="71717A"/>
                <w:sz w:val="15"/>
                <w:szCs w:val="15"/>
              </w:rPr>
              <w:t xml:space="preserve">[Forme juridique] • SIRET 123 456 789 00012 • APE 43.21A</w:t>
            </w:r>
          </w:p>
          <w:p>
            <w:pPr>
              <w:spacing w:after="20" w:before="0"/>
              <w:jc w:val="left"/>
            </w:pPr>
            <w:r>
              <w:rPr>
                <w:rFonts w:ascii="Calibri" w:cs="Calibri" w:eastAsia="Calibri" w:hAnsi="Calibri"/>
                <w:color w:val="71717A"/>
                <w:sz w:val="15"/>
                <w:szCs w:val="15"/>
              </w:rPr>
              <w:t xml:space="preserve">[Adresse], [Code postal] [Ville]</w:t>
            </w:r>
          </w:p>
          <w:p>
            <w:pPr>
              <w:spacing w:after="20" w:before="0"/>
              <w:jc w:val="left"/>
            </w:pPr>
            <w:r>
              <w:rPr>
                <w:rFonts w:ascii="Calibri" w:cs="Calibri" w:eastAsia="Calibri" w:hAnsi="Calibri"/>
                <w:color w:val="3F3F46"/>
                <w:sz w:val="15"/>
                <w:szCs w:val="15"/>
              </w:rPr>
              <w:t xml:space="preserve">TVA intracommunautaire : FR[xx] 123 456 789</w:t>
            </w:r>
          </w:p>
        </w:tc>
        <w:tc>
          <w:tcPr>
            <w:tcW w:type="pct" w:w="45%"/>
            <w:tcBorders>
              <w:top w:val="none" w:color="auto" w:sz="0"/>
              <w:left w:val="none" w:color="auto" w:sz="0"/>
              <w:bottom w:val="none" w:color="auto" w:sz="0"/>
              <w:right w:val="none" w:color="auto" w:sz="0"/>
            </w:tcBorders>
          </w:tcPr>
          <w:p>
            <w:pPr>
              <w:spacing w:after="40"/>
              <w:jc w:val="right"/>
            </w:pPr>
            <w:r>
              <w:rPr>
                <w:rFonts w:ascii="Calibri" w:cs="Calibri" w:eastAsia="Calibri" w:hAnsi="Calibri"/>
                <w:b/>
                <w:bCs/>
                <w:color w:val="18181B"/>
                <w:sz w:val="40"/>
                <w:szCs w:val="40"/>
              </w:rPr>
              <w:t xml:space="preserve">AVOIR</w:t>
            </w:r>
          </w:p>
          <w:p>
            <w:pPr>
              <w:spacing w:after="30"/>
              <w:jc w:val="right"/>
            </w:pPr>
            <w:r>
              <w:rPr>
                <w:rFonts w:ascii="Calibri" w:cs="Calibri" w:eastAsia="Calibri" w:hAnsi="Calibri"/>
                <w:b/>
                <w:bCs/>
                <w:color w:val="27272A"/>
                <w:sz w:val="20"/>
                <w:szCs w:val="20"/>
              </w:rPr>
              <w:t xml:space="preserve">N° AVO-2026-00001</w:t>
            </w:r>
          </w:p>
          <w:p>
            <w:pPr>
              <w:spacing w:after="20" w:before="0"/>
              <w:jc w:val="right"/>
            </w:pPr>
            <w:r>
              <w:rPr>
                <w:rFonts w:ascii="Calibri" w:cs="Calibri" w:eastAsia="Calibri" w:hAnsi="Calibri"/>
                <w:color w:val="71717A"/>
                <w:sz w:val="17"/>
                <w:szCs w:val="17"/>
              </w:rPr>
              <w:t xml:space="preserve">Emis le : 20/06/2026</w:t>
            </w:r>
          </w:p>
          <w:p>
            <w:pPr>
              <w:spacing w:after="20" w:before="0"/>
              <w:jc w:val="right"/>
            </w:pPr>
            <w:r>
              <w:rPr>
                <w:rFonts w:ascii="Calibri" w:cs="Calibri" w:eastAsia="Calibri" w:hAnsi="Calibri"/>
                <w:color w:val="71717A"/>
                <w:sz w:val="17"/>
                <w:szCs w:val="17"/>
              </w:rPr>
              <w:t xml:space="preserve">Ref. : Facture FAC-2026-00015 du 01/06/2026</w:t>
            </w:r>
          </w:p>
        </w:tc>
      </w:tr>
    </w:tbl>
    <w:p>
      <w:pPr>
        <w:spacing w:after="120"/>
      </w:pPr>
      <w:r>
        <w:rPr>
          <w:rFonts w:ascii="Calibri" w:cs="Calibri" w:eastAsia="Calibri" w:hAnsi="Calibri"/>
        </w:rPr>
        <w:t xml:space="preserve"/>
      </w:r>
    </w:p>
    <w:tbl>
      <w:tblPr>
        <w:tblpPr w:tblpX="0" w:horzAnchor="margin" w:tblpXSpec="right"/>
        <w:tblW w:type="pct" w:w="50%"/>
        <w:tblBorders>
          <w:top w:val="single" w:color="E4E4E7" w:sz="4"/>
          <w:left w:val="single" w:color="E4E4E7" w:sz="4"/>
          <w:bottom w:val="single" w:color="E4E4E7" w:sz="4"/>
          <w:right w:val="single" w:color="E4E4E7" w:sz="4"/>
          <w:insideH w:val="single" w:color="auto" w:sz="4"/>
          <w:insideV w:val="single" w:color="auto" w:sz="4"/>
        </w:tblBorders>
      </w:tblPr>
      <w:tblGrid>
        <w:gridCol w:w="100"/>
      </w:tblGrid>
      <w:tr>
        <w:tc>
          <w:tcPr>
            <w:tcBorders>
              <w:top w:val="none" w:color="auto" w:sz="0"/>
              <w:left w:val="none" w:color="auto" w:sz="0"/>
              <w:bottom w:val="none" w:color="auto" w:sz="0"/>
              <w:right w:val="none" w:color="auto" w:sz="0"/>
            </w:tcBorders>
            <w:shd w:fill="F8F6F1" w:color="F8F6F1" w:val="solid"/>
            <w:tcMar>
              <w:top w:type="dxa" w:w="100"/>
              <w:left w:type="dxa" w:w="100"/>
              <w:bottom w:type="dxa" w:w="100"/>
              <w:right w:type="dxa" w:w="100"/>
            </w:tcMar>
          </w:tcPr>
          <w:p>
            <w:pPr>
              <w:spacing w:after="20" w:before="0"/>
              <w:jc w:val="left"/>
            </w:pPr>
            <w:r>
              <w:rPr>
                <w:rFonts w:ascii="Calibri" w:cs="Calibri" w:eastAsia="Calibri" w:hAnsi="Calibri"/>
                <w:b/>
                <w:bCs/>
                <w:color w:val="71717A"/>
                <w:sz w:val="14"/>
                <w:szCs w:val="14"/>
              </w:rPr>
              <w:t xml:space="preserve">AVOIR EMIS A</w:t>
            </w:r>
          </w:p>
          <w:p>
            <w:pPr>
              <w:spacing w:after="20" w:before="0"/>
              <w:jc w:val="left"/>
            </w:pPr>
            <w:r>
              <w:rPr>
                <w:rFonts w:ascii="Calibri" w:cs="Calibri" w:eastAsia="Calibri" w:hAnsi="Calibri"/>
                <w:b/>
                <w:bCs/>
                <w:color w:val="27272A"/>
                <w:sz w:val="18"/>
                <w:szCs w:val="18"/>
              </w:rPr>
              <w:t xml:space="preserve">[Nom du client]</w:t>
            </w:r>
          </w:p>
          <w:p>
            <w:pPr>
              <w:spacing w:after="20" w:before="0"/>
              <w:jc w:val="left"/>
            </w:pPr>
            <w:r>
              <w:rPr>
                <w:rFonts w:ascii="Calibri" w:cs="Calibri" w:eastAsia="Calibri" w:hAnsi="Calibri"/>
                <w:color w:val="71717A"/>
                <w:sz w:val="16"/>
                <w:szCs w:val="16"/>
              </w:rPr>
              <w:t xml:space="preserve">[Adresse du client]</w:t>
            </w:r>
          </w:p>
          <w:p>
            <w:pPr>
              <w:spacing w:after="20" w:before="0"/>
              <w:jc w:val="left"/>
            </w:pPr>
            <w:r>
              <w:rPr>
                <w:rFonts w:ascii="Calibri" w:cs="Calibri" w:eastAsia="Calibri" w:hAnsi="Calibri"/>
                <w:color w:val="71717A"/>
                <w:sz w:val="16"/>
                <w:szCs w:val="16"/>
              </w:rPr>
              <w:t xml:space="preserve">[Code postal] [Ville]</w:t>
            </w:r>
          </w:p>
        </w:tc>
      </w:tr>
    </w:tbl>
    <w:p>
      <w:pPr>
        <w:spacing w:after="120"/>
      </w:pPr>
      <w:r>
        <w:rPr>
          <w:rFonts w:ascii="Calibri" w:cs="Calibri" w:eastAsia="Calibri" w:hAnsi="Calibri"/>
        </w:rPr>
        <w:t xml:space="preserve"/>
      </w:r>
    </w:p>
    <w:tbl>
      <w:tblPr>
        <w:tblW w:type="pct" w:w="100%"/>
        <w:tblBorders>
          <w:top w:val="single" w:color="FFF3CD" w:sz="4"/>
          <w:left w:val="single" w:color="FFF3CD" w:sz="4"/>
          <w:bottom w:val="single" w:color="FFF3CD" w:sz="4"/>
          <w:right w:val="single" w:color="FFF3CD" w:sz="4"/>
          <w:insideH w:val="single" w:color="auto" w:sz="4"/>
          <w:insideV w:val="single" w:color="auto" w:sz="4"/>
        </w:tblBorders>
      </w:tblPr>
      <w:tblGrid>
        <w:gridCol w:w="100"/>
      </w:tblGrid>
      <w:tr>
        <w:tc>
          <w:tcPr>
            <w:tcBorders>
              <w:top w:val="none" w:color="auto" w:sz="0"/>
              <w:left w:val="none" w:color="auto" w:sz="0"/>
              <w:bottom w:val="none" w:color="auto" w:sz="0"/>
              <w:right w:val="none" w:color="auto" w:sz="0"/>
            </w:tcBorders>
            <w:shd w:fill="F8F6F1" w:color="F8F6F1" w:val="solid"/>
            <w:tcMar>
              <w:top w:type="dxa" w:w="100"/>
              <w:left w:type="dxa" w:w="120"/>
              <w:bottom w:type="dxa" w:w="100"/>
              <w:right w:type="dxa" w:w="120"/>
            </w:tcMar>
          </w:tcPr>
          <w:p>
            <w:pPr>
              <w:spacing w:after="20" w:before="0"/>
              <w:jc w:val="left"/>
            </w:pPr>
            <w:r>
              <w:rPr>
                <w:rFonts w:ascii="Calibri" w:cs="Calibri" w:eastAsia="Calibri" w:hAnsi="Calibri"/>
                <w:b/>
                <w:bCs/>
                <w:color w:val="71717A"/>
                <w:sz w:val="14"/>
                <w:szCs w:val="14"/>
              </w:rPr>
              <w:t xml:space="preserve">FACTURE CORRIGEE</w:t>
            </w:r>
          </w:p>
          <w:p>
            <w:pPr>
              <w:spacing w:after="20" w:before="0"/>
              <w:jc w:val="left"/>
            </w:pPr>
            <w:r>
              <w:rPr>
                <w:rFonts w:ascii="Calibri" w:cs="Calibri" w:eastAsia="Calibri" w:hAnsi="Calibri"/>
                <w:color w:val="27272A"/>
                <w:sz w:val="17"/>
                <w:szCs w:val="17"/>
              </w:rPr>
              <w:t xml:space="preserve">Facture N° FAC-2026-00015 du 01/06/2026</w:t>
            </w:r>
          </w:p>
          <w:p>
            <w:pPr>
              <w:spacing w:after="20" w:before="0"/>
              <w:jc w:val="left"/>
            </w:pPr>
            <w:r>
              <w:rPr>
                <w:rFonts w:ascii="Calibri" w:cs="Calibri" w:eastAsia="Calibri" w:hAnsi="Calibri"/>
                <w:color w:val="27272A"/>
                <w:sz w:val="17"/>
                <w:szCs w:val="17"/>
              </w:rPr>
              <w:t xml:space="preserve">Motif : [Decrire le motif de l'avoir — erreur de facturation, annulation partielle, retour produit, remise accordee, etc.]</w:t>
            </w:r>
          </w:p>
        </w:tc>
      </w:tr>
    </w:tbl>
    <w:p>
      <w:pPr>
        <w:spacing w:after="80"/>
      </w:pPr>
      <w:r>
        <w:rPr>
          <w:rFonts w:ascii="Calibri" w:cs="Calibri" w:eastAsia="Calibri" w:hAnsi="Calibri"/>
        </w:rPr>
        <w:t xml:space="preserve"/>
      </w:r>
    </w:p>
    <w:tbl>
      <w:tblPr>
        <w:tblW w:type="pct" w:w="100%"/>
        <w:tblBorders>
          <w:top w:val="none" w:color="auto" w:sz="0"/>
          <w:left w:val="none" w:color="auto" w:sz="0"/>
          <w:bottom w:val="none" w:color="auto" w:sz="0"/>
          <w:right w:val="none" w:color="auto" w:sz="0"/>
          <w:insideH w:val="none" w:color="auto" w:sz="0"/>
          <w:insideV w:val="none" w:color="auto" w:sz="0"/>
        </w:tblBorders>
      </w:tblPr>
      <w:tblGrid>
        <w:gridCol w:w="100"/>
        <w:gridCol w:w="100"/>
        <w:gridCol w:w="100"/>
        <w:gridCol w:w="100"/>
        <w:gridCol w:w="100"/>
        <w:gridCol w:w="100"/>
      </w:tblGrid>
      <w:tr>
        <w:trPr>
          <w:tblHeader/>
        </w:trPr>
        <w:tc>
          <w:tcPr>
            <w:tcW w:type="pct" w:w="40%"/>
            <w:tcBorders>
              <w:top w:val="none" w:color="auto" w:sz="0"/>
              <w:left w:val="none" w:color="auto" w:sz="0"/>
              <w:bottom w:val="single" w:color="E4E4E7" w:sz="4"/>
              <w:right w:val="none" w:color="auto" w:sz="0"/>
            </w:tcBorders>
            <w:shd w:fill="F8F6F1" w:color="F8F6F1" w:val="solid"/>
            <w:tcMar>
              <w:top w:type="dxa" w:w="60"/>
              <w:left w:type="dxa" w:w="80"/>
              <w:bottom w:type="dxa" w:w="60"/>
              <w:right w:type="dxa" w:w="80"/>
            </w:tcMar>
          </w:tcPr>
          <w:p>
            <w:pPr>
              <w:spacing w:after="0"/>
              <w:jc w:val="left"/>
            </w:pPr>
            <w:r>
              <w:rPr>
                <w:rFonts w:ascii="Calibri" w:cs="Calibri" w:eastAsia="Calibri" w:hAnsi="Calibri"/>
                <w:b/>
                <w:bCs/>
                <w:color w:val="3F3F46"/>
                <w:sz w:val="14"/>
                <w:szCs w:val="14"/>
              </w:rPr>
              <w:t xml:space="preserve">DESCRIPTION</w:t>
            </w:r>
          </w:p>
        </w:tc>
        <w:tc>
          <w:tcPr>
            <w:tcW w:type="pct" w:w="9%"/>
            <w:tcBorders>
              <w:top w:val="none" w:color="auto" w:sz="0"/>
              <w:left w:val="none" w:color="auto" w:sz="0"/>
              <w:bottom w:val="single" w:color="E4E4E7" w:sz="4"/>
              <w:right w:val="none" w:color="auto" w:sz="0"/>
            </w:tcBorders>
            <w:shd w:fill="F8F6F1" w:color="F8F6F1" w:val="solid"/>
            <w:tcMar>
              <w:top w:type="dxa" w:w="60"/>
              <w:left w:type="dxa" w:w="80"/>
              <w:bottom w:type="dxa" w:w="60"/>
              <w:right w:type="dxa" w:w="80"/>
            </w:tcMar>
          </w:tcPr>
          <w:p>
            <w:pPr>
              <w:spacing w:after="0"/>
              <w:jc w:val="right"/>
            </w:pPr>
            <w:r>
              <w:rPr>
                <w:rFonts w:ascii="Calibri" w:cs="Calibri" w:eastAsia="Calibri" w:hAnsi="Calibri"/>
                <w:b/>
                <w:bCs/>
                <w:color w:val="3F3F46"/>
                <w:sz w:val="14"/>
                <w:szCs w:val="14"/>
              </w:rPr>
              <w:t xml:space="preserve">QTE</w:t>
            </w:r>
          </w:p>
        </w:tc>
        <w:tc>
          <w:tcPr>
            <w:tcW w:type="pct" w:w="10%"/>
            <w:tcBorders>
              <w:top w:val="none" w:color="auto" w:sz="0"/>
              <w:left w:val="none" w:color="auto" w:sz="0"/>
              <w:bottom w:val="single" w:color="E4E4E7" w:sz="4"/>
              <w:right w:val="none" w:color="auto" w:sz="0"/>
            </w:tcBorders>
            <w:shd w:fill="F8F6F1" w:color="F8F6F1" w:val="solid"/>
            <w:tcMar>
              <w:top w:type="dxa" w:w="60"/>
              <w:left w:type="dxa" w:w="80"/>
              <w:bottom w:type="dxa" w:w="60"/>
              <w:right w:type="dxa" w:w="80"/>
            </w:tcMar>
          </w:tcPr>
          <w:p>
            <w:pPr>
              <w:spacing w:after="0"/>
              <w:jc w:val="center"/>
            </w:pPr>
            <w:r>
              <w:rPr>
                <w:rFonts w:ascii="Calibri" w:cs="Calibri" w:eastAsia="Calibri" w:hAnsi="Calibri"/>
                <w:b/>
                <w:bCs/>
                <w:color w:val="3F3F46"/>
                <w:sz w:val="14"/>
                <w:szCs w:val="14"/>
              </w:rPr>
              <w:t xml:space="preserve">UNITE</w:t>
            </w:r>
          </w:p>
        </w:tc>
        <w:tc>
          <w:tcPr>
            <w:tcW w:type="pct" w:w="14%"/>
            <w:tcBorders>
              <w:top w:val="none" w:color="auto" w:sz="0"/>
              <w:left w:val="none" w:color="auto" w:sz="0"/>
              <w:bottom w:val="single" w:color="E4E4E7" w:sz="4"/>
              <w:right w:val="none" w:color="auto" w:sz="0"/>
            </w:tcBorders>
            <w:shd w:fill="F8F6F1" w:color="F8F6F1" w:val="solid"/>
            <w:tcMar>
              <w:top w:type="dxa" w:w="60"/>
              <w:left w:type="dxa" w:w="80"/>
              <w:bottom w:type="dxa" w:w="60"/>
              <w:right w:type="dxa" w:w="80"/>
            </w:tcMar>
          </w:tcPr>
          <w:p>
            <w:pPr>
              <w:spacing w:after="0"/>
              <w:jc w:val="right"/>
            </w:pPr>
            <w:r>
              <w:rPr>
                <w:rFonts w:ascii="Calibri" w:cs="Calibri" w:eastAsia="Calibri" w:hAnsi="Calibri"/>
                <w:b/>
                <w:bCs/>
                <w:color w:val="3F3F46"/>
                <w:sz w:val="14"/>
                <w:szCs w:val="14"/>
              </w:rPr>
              <w:t xml:space="preserve">PU HT</w:t>
            </w:r>
          </w:p>
        </w:tc>
        <w:tc>
          <w:tcPr>
            <w:tcW w:type="pct" w:w="9%"/>
            <w:tcBorders>
              <w:top w:val="none" w:color="auto" w:sz="0"/>
              <w:left w:val="none" w:color="auto" w:sz="0"/>
              <w:bottom w:val="single" w:color="E4E4E7" w:sz="4"/>
              <w:right w:val="none" w:color="auto" w:sz="0"/>
            </w:tcBorders>
            <w:shd w:fill="F8F6F1" w:color="F8F6F1" w:val="solid"/>
            <w:tcMar>
              <w:top w:type="dxa" w:w="60"/>
              <w:left w:type="dxa" w:w="80"/>
              <w:bottom w:type="dxa" w:w="60"/>
              <w:right w:type="dxa" w:w="80"/>
            </w:tcMar>
          </w:tcPr>
          <w:p>
            <w:pPr>
              <w:spacing w:after="0"/>
              <w:jc w:val="right"/>
            </w:pPr>
            <w:r>
              <w:rPr>
                <w:rFonts w:ascii="Calibri" w:cs="Calibri" w:eastAsia="Calibri" w:hAnsi="Calibri"/>
                <w:b/>
                <w:bCs/>
                <w:color w:val="3F3F46"/>
                <w:sz w:val="14"/>
                <w:szCs w:val="14"/>
              </w:rPr>
              <w:t xml:space="preserve">TVA</w:t>
            </w:r>
          </w:p>
        </w:tc>
        <w:tc>
          <w:tcPr>
            <w:tcW w:type="pct" w:w="18%"/>
            <w:tcBorders>
              <w:top w:val="none" w:color="auto" w:sz="0"/>
              <w:left w:val="none" w:color="auto" w:sz="0"/>
              <w:bottom w:val="single" w:color="E4E4E7" w:sz="4"/>
              <w:right w:val="none" w:color="auto" w:sz="0"/>
            </w:tcBorders>
            <w:shd w:fill="F8F6F1" w:color="F8F6F1" w:val="solid"/>
            <w:tcMar>
              <w:top w:type="dxa" w:w="60"/>
              <w:left w:type="dxa" w:w="80"/>
              <w:bottom w:type="dxa" w:w="60"/>
              <w:right w:type="dxa" w:w="80"/>
            </w:tcMar>
          </w:tcPr>
          <w:p>
            <w:pPr>
              <w:spacing w:after="0"/>
              <w:jc w:val="right"/>
            </w:pPr>
            <w:r>
              <w:rPr>
                <w:rFonts w:ascii="Calibri" w:cs="Calibri" w:eastAsia="Calibri" w:hAnsi="Calibri"/>
                <w:b/>
                <w:bCs/>
                <w:color w:val="3F3F46"/>
                <w:sz w:val="14"/>
                <w:szCs w:val="14"/>
              </w:rPr>
              <w:t xml:space="preserve">TOTAL HT</w:t>
            </w:r>
          </w:p>
        </w:tc>
      </w:tr>
      <w:tr>
        <w:tc>
          <w:tcPr>
            <w:tcW w:type="pct" w:w="40%"/>
            <w:tcBorders>
              <w:top w:val="none" w:color="auto" w:sz="0"/>
              <w:left w:val="none" w:color="auto" w:sz="0"/>
              <w:bottom w:val="single" w:color="E4E4E7" w:sz="4"/>
              <w:right w:val="none" w:color="auto" w:sz="0"/>
            </w:tcBorders>
            <w:shd w:fill="FFFFFF" w:color="FFFFFF" w:val="solid"/>
            <w:tcMar>
              <w:top w:type="dxa" w:w="60"/>
              <w:left w:type="dxa" w:w="80"/>
              <w:bottom w:type="dxa" w:w="60"/>
              <w:right w:type="dxa" w:w="80"/>
            </w:tcMar>
          </w:tcPr>
          <w:p>
            <w:pPr>
              <w:spacing w:after="0"/>
            </w:pPr>
            <w:r>
              <w:rPr>
                <w:rFonts w:ascii="Calibri" w:cs="Calibri" w:eastAsia="Calibri" w:hAnsi="Calibri"/>
                <w:b/>
                <w:bCs/>
                <w:color w:val="27272A"/>
                <w:sz w:val="17"/>
                <w:szCs w:val="17"/>
              </w:rPr>
              <w:t xml:space="preserve">Avoir sur [designation de la ligne corrigee]</w:t>
            </w:r>
          </w:p>
          <w:p>
            <w:pPr>
              <w:spacing w:after="0"/>
            </w:pPr>
            <w:r>
              <w:rPr>
                <w:rFonts w:ascii="Calibri" w:cs="Calibri" w:eastAsia="Calibri" w:hAnsi="Calibri"/>
                <w:i/>
                <w:iCs/>
                <w:color w:val="71717A"/>
                <w:sz w:val="15"/>
                <w:szCs w:val="15"/>
              </w:rPr>
              <w:t xml:space="preserve">Ref. facture FAC-2026-00015</w:t>
            </w:r>
          </w:p>
        </w:tc>
        <w:tc>
          <w:tcPr>
            <w:tcW w:type="pct" w:w="9%"/>
            <w:tcBorders>
              <w:top w:val="none" w:color="auto" w:sz="0"/>
              <w:left w:val="none" w:color="auto" w:sz="0"/>
              <w:bottom w:val="single" w:color="E4E4E7" w:sz="4"/>
              <w:right w:val="none" w:color="auto" w:sz="0"/>
            </w:tcBorders>
            <w:shd w:fill="FFFFFF" w:color="FFFFFF" w:val="solid"/>
            <w:tcMar>
              <w:top w:type="dxa" w:w="60"/>
              <w:left w:type="dxa" w:w="80"/>
              <w:bottom w:type="dxa" w:w="60"/>
              <w:right w:type="dxa" w:w="80"/>
            </w:tcMar>
          </w:tcPr>
          <w:p>
            <w:pPr>
              <w:spacing w:after="0"/>
              <w:jc w:val="right"/>
            </w:pPr>
            <w:r>
              <w:rPr>
                <w:rFonts w:ascii="Courier New" w:cs="Courier New" w:eastAsia="Courier New" w:hAnsi="Courier New"/>
                <w:color w:val="3F3F46"/>
                <w:sz w:val="17"/>
                <w:szCs w:val="17"/>
              </w:rPr>
              <w:t xml:space="preserve">1</w:t>
            </w:r>
          </w:p>
        </w:tc>
        <w:tc>
          <w:tcPr>
            <w:tcW w:type="pct" w:w="10%"/>
            <w:tcBorders>
              <w:top w:val="none" w:color="auto" w:sz="0"/>
              <w:left w:val="none" w:color="auto" w:sz="0"/>
              <w:bottom w:val="single" w:color="E4E4E7" w:sz="4"/>
              <w:right w:val="none" w:color="auto" w:sz="0"/>
            </w:tcBorders>
            <w:shd w:fill="FFFFFF" w:color="FFFFFF" w:val="solid"/>
            <w:tcMar>
              <w:top w:type="dxa" w:w="60"/>
              <w:left w:type="dxa" w:w="80"/>
              <w:bottom w:type="dxa" w:w="60"/>
              <w:right w:type="dxa" w:w="80"/>
            </w:tcMar>
          </w:tcPr>
          <w:p>
            <w:pPr>
              <w:spacing w:after="0"/>
              <w:jc w:val="center"/>
            </w:pPr>
            <w:r>
              <w:rPr>
                <w:rFonts w:ascii="Calibri" w:cs="Calibri" w:eastAsia="Calibri" w:hAnsi="Calibri"/>
                <w:color w:val="3F3F46"/>
                <w:sz w:val="17"/>
                <w:szCs w:val="17"/>
              </w:rPr>
              <w:t xml:space="preserve">forfait</w:t>
            </w:r>
          </w:p>
        </w:tc>
        <w:tc>
          <w:tcPr>
            <w:tcW w:type="pct" w:w="14%"/>
            <w:tcBorders>
              <w:top w:val="none" w:color="auto" w:sz="0"/>
              <w:left w:val="none" w:color="auto" w:sz="0"/>
              <w:bottom w:val="single" w:color="E4E4E7" w:sz="4"/>
              <w:right w:val="none" w:color="auto" w:sz="0"/>
            </w:tcBorders>
            <w:shd w:fill="FFFFFF" w:color="FFFFFF" w:val="solid"/>
            <w:tcMar>
              <w:top w:type="dxa" w:w="60"/>
              <w:left w:type="dxa" w:w="80"/>
              <w:bottom w:type="dxa" w:w="60"/>
              <w:right w:type="dxa" w:w="80"/>
            </w:tcMar>
          </w:tcPr>
          <w:p>
            <w:pPr>
              <w:spacing w:after="0"/>
              <w:jc w:val="right"/>
            </w:pPr>
            <w:r>
              <w:rPr>
                <w:rFonts w:ascii="Courier New" w:cs="Courier New" w:eastAsia="Courier New" w:hAnsi="Courier New"/>
                <w:color w:val="3F3F46"/>
                <w:sz w:val="17"/>
                <w:szCs w:val="17"/>
              </w:rPr>
              <w:t xml:space="preserve">-500,00 EUR</w:t>
            </w:r>
          </w:p>
        </w:tc>
        <w:tc>
          <w:tcPr>
            <w:tcW w:type="pct" w:w="9%"/>
            <w:tcBorders>
              <w:top w:val="none" w:color="auto" w:sz="0"/>
              <w:left w:val="none" w:color="auto" w:sz="0"/>
              <w:bottom w:val="single" w:color="E4E4E7" w:sz="4"/>
              <w:right w:val="none" w:color="auto" w:sz="0"/>
            </w:tcBorders>
            <w:shd w:fill="FFFFFF" w:color="FFFFFF" w:val="solid"/>
            <w:tcMar>
              <w:top w:type="dxa" w:w="60"/>
              <w:left w:type="dxa" w:w="80"/>
              <w:bottom w:type="dxa" w:w="60"/>
              <w:right w:type="dxa" w:w="80"/>
            </w:tcMar>
          </w:tcPr>
          <w:p>
            <w:pPr>
              <w:spacing w:after="0"/>
              <w:jc w:val="right"/>
            </w:pPr>
            <w:r>
              <w:rPr>
                <w:rFonts w:ascii="Courier New" w:cs="Courier New" w:eastAsia="Courier New" w:hAnsi="Courier New"/>
                <w:color w:val="3F3F46"/>
                <w:sz w:val="17"/>
                <w:szCs w:val="17"/>
              </w:rPr>
              <w:t xml:space="preserve">20%</w:t>
            </w:r>
          </w:p>
        </w:tc>
        <w:tc>
          <w:tcPr>
            <w:tcW w:type="pct" w:w="18%"/>
            <w:tcBorders>
              <w:top w:val="none" w:color="auto" w:sz="0"/>
              <w:left w:val="none" w:color="auto" w:sz="0"/>
              <w:bottom w:val="single" w:color="E4E4E7" w:sz="4"/>
              <w:right w:val="none" w:color="auto" w:sz="0"/>
            </w:tcBorders>
            <w:shd w:fill="FFFFFF" w:color="FFFFFF" w:val="solid"/>
            <w:tcMar>
              <w:top w:type="dxa" w:w="60"/>
              <w:left w:type="dxa" w:w="80"/>
              <w:bottom w:type="dxa" w:w="60"/>
              <w:right w:type="dxa" w:w="80"/>
            </w:tcMar>
          </w:tcPr>
          <w:p>
            <w:pPr>
              <w:spacing w:after="0"/>
              <w:jc w:val="right"/>
            </w:pPr>
            <w:r>
              <w:rPr>
                <w:rFonts w:ascii="Courier New" w:cs="Courier New" w:eastAsia="Courier New" w:hAnsi="Courier New"/>
                <w:color w:val="3F3F46"/>
                <w:sz w:val="17"/>
                <w:szCs w:val="17"/>
              </w:rPr>
              <w:t xml:space="preserve">-500,00 EUR</w:t>
            </w:r>
          </w:p>
        </w:tc>
      </w:tr>
    </w:tbl>
    <w:p>
      <w:pPr>
        <w:spacing w:after="60"/>
      </w:pPr>
      <w:r>
        <w:rPr>
          <w:rFonts w:ascii="Calibri" w:cs="Calibri" w:eastAsia="Calibri" w:hAnsi="Calibri"/>
        </w:rPr>
        <w:t xml:space="preserve"/>
      </w:r>
    </w:p>
    <w:p>
      <w:pPr>
        <w:spacing w:after="80"/>
      </w:pPr>
      <w:r>
        <w:rPr>
          <w:rFonts w:ascii="Calibri" w:cs="Calibri" w:eastAsia="Calibri" w:hAnsi="Calibri"/>
        </w:rPr>
        <w:t xml:space="preserve"/>
      </w:r>
    </w:p>
    <w:tbl>
      <w:tblPr>
        <w:tblpPr w:tblpX="0" w:horzAnchor="margin" w:tblpXSpec="right"/>
        <w:tblW w:type="pct" w:w="50%"/>
        <w:tblBorders>
          <w:top w:val="none" w:color="auto" w:sz="0"/>
          <w:left w:val="none" w:color="auto" w:sz="0"/>
          <w:bottom w:val="none" w:color="auto" w:sz="0"/>
          <w:right w:val="none" w:color="auto" w:sz="0"/>
          <w:insideH w:val="none" w:color="auto" w:sz="0"/>
          <w:insideV w:val="none" w:color="auto" w:sz="0"/>
        </w:tblBorders>
      </w:tblPr>
      <w:tblGrid>
        <w:gridCol w:w="100"/>
        <w:gridCol w:w="100"/>
      </w:tblGrid>
      <w:tr>
        <w:tc>
          <w:tcPr>
            <w:tcW w:type="pct" w:w="60%"/>
            <w:tcBorders>
              <w:top w:val="none" w:color="auto" w:sz="0"/>
              <w:left w:val="none" w:color="auto" w:sz="0"/>
              <w:bottom w:val="none" w:color="auto" w:sz="0"/>
              <w:right w:val="none" w:color="auto" w:sz="0"/>
            </w:tcBorders>
            <w:shd w:fill="FFFFFF" w:color="FFFFFF" w:val="solid"/>
            <w:tcMar>
              <w:top w:type="dxa" w:w="60"/>
              <w:left w:type="dxa" w:w="120"/>
              <w:bottom w:type="dxa" w:w="60"/>
              <w:right w:type="dxa" w:w="60"/>
            </w:tcMar>
          </w:tcPr>
          <w:p>
            <w:pPr>
              <w:spacing w:after="0"/>
            </w:pPr>
            <w:r>
              <w:rPr>
                <w:rFonts w:ascii="Calibri" w:cs="Calibri" w:eastAsia="Calibri" w:hAnsi="Calibri"/>
                <w:b w:val="false"/>
                <w:bCs w:val="false"/>
                <w:color w:val="71717A"/>
                <w:sz w:val="17"/>
                <w:szCs w:val="17"/>
              </w:rPr>
              <w:t xml:space="preserve">Montant HT</w:t>
            </w:r>
          </w:p>
        </w:tc>
        <w:tc>
          <w:tcPr>
            <w:tcW w:type="pct" w:w="40%"/>
            <w:tcBorders>
              <w:top w:val="none" w:color="auto" w:sz="0"/>
              <w:left w:val="none" w:color="auto" w:sz="0"/>
              <w:bottom w:val="none" w:color="auto" w:sz="0"/>
              <w:right w:val="none" w:color="auto" w:sz="0"/>
            </w:tcBorders>
            <w:shd w:fill="FFFFFF" w:color="FFFFFF" w:val="solid"/>
            <w:tcMar>
              <w:top w:type="dxa" w:w="60"/>
              <w:left w:type="dxa" w:w="60"/>
              <w:bottom w:type="dxa" w:w="60"/>
              <w:right w:type="dxa" w:w="120"/>
            </w:tcMar>
          </w:tcPr>
          <w:p>
            <w:pPr>
              <w:spacing w:after="0"/>
              <w:jc w:val="right"/>
            </w:pPr>
            <w:r>
              <w:rPr>
                <w:rFonts w:ascii="Courier New" w:cs="Courier New" w:eastAsia="Courier New" w:hAnsi="Courier New"/>
                <w:b/>
                <w:bCs/>
                <w:color w:val="71717A"/>
                <w:sz w:val="17"/>
                <w:szCs w:val="17"/>
              </w:rPr>
              <w:t xml:space="preserve">-500,00 EUR</w:t>
            </w:r>
          </w:p>
        </w:tc>
      </w:tr>
      <w:tr>
        <w:tc>
          <w:tcPr>
            <w:tcW w:type="pct" w:w="60%"/>
            <w:tcBorders>
              <w:top w:val="none" w:color="auto" w:sz="0"/>
              <w:left w:val="none" w:color="auto" w:sz="0"/>
              <w:bottom w:val="none" w:color="auto" w:sz="0"/>
              <w:right w:val="none" w:color="auto" w:sz="0"/>
            </w:tcBorders>
            <w:shd w:fill="FFFFFF" w:color="FFFFFF" w:val="solid"/>
            <w:tcMar>
              <w:top w:type="dxa" w:w="60"/>
              <w:left w:type="dxa" w:w="120"/>
              <w:bottom w:type="dxa" w:w="60"/>
              <w:right w:type="dxa" w:w="60"/>
            </w:tcMar>
          </w:tcPr>
          <w:p>
            <w:pPr>
              <w:spacing w:after="0"/>
            </w:pPr>
            <w:r>
              <w:rPr>
                <w:rFonts w:ascii="Calibri" w:cs="Calibri" w:eastAsia="Calibri" w:hAnsi="Calibri"/>
                <w:b w:val="false"/>
                <w:bCs w:val="false"/>
                <w:color w:val="71717A"/>
                <w:sz w:val="17"/>
                <w:szCs w:val="17"/>
              </w:rPr>
              <w:t xml:space="preserve">TVA 20% (correction)</w:t>
            </w:r>
          </w:p>
        </w:tc>
        <w:tc>
          <w:tcPr>
            <w:tcW w:type="pct" w:w="40%"/>
            <w:tcBorders>
              <w:top w:val="none" w:color="auto" w:sz="0"/>
              <w:left w:val="none" w:color="auto" w:sz="0"/>
              <w:bottom w:val="none" w:color="auto" w:sz="0"/>
              <w:right w:val="none" w:color="auto" w:sz="0"/>
            </w:tcBorders>
            <w:shd w:fill="FFFFFF" w:color="FFFFFF" w:val="solid"/>
            <w:tcMar>
              <w:top w:type="dxa" w:w="60"/>
              <w:left w:type="dxa" w:w="60"/>
              <w:bottom w:type="dxa" w:w="60"/>
              <w:right w:type="dxa" w:w="120"/>
            </w:tcMar>
          </w:tcPr>
          <w:p>
            <w:pPr>
              <w:spacing w:after="0"/>
              <w:jc w:val="right"/>
            </w:pPr>
            <w:r>
              <w:rPr>
                <w:rFonts w:ascii="Courier New" w:cs="Courier New" w:eastAsia="Courier New" w:hAnsi="Courier New"/>
                <w:b/>
                <w:bCs/>
                <w:color w:val="71717A"/>
                <w:sz w:val="17"/>
                <w:szCs w:val="17"/>
              </w:rPr>
              <w:t xml:space="preserve">-100,00 EUR</w:t>
            </w:r>
          </w:p>
        </w:tc>
      </w:tr>
      <w:tr>
        <w:tc>
          <w:tcPr>
            <w:tcW w:type="pct" w:w="60%"/>
            <w:tcBorders>
              <w:top w:val="none" w:color="auto" w:sz="0"/>
              <w:left w:val="none" w:color="auto" w:sz="0"/>
              <w:bottom w:val="none" w:color="auto" w:sz="0"/>
              <w:right w:val="none" w:color="auto" w:sz="0"/>
            </w:tcBorders>
            <w:shd w:fill="18181B" w:color="18181B" w:val="solid"/>
            <w:tcMar>
              <w:top w:type="dxa" w:w="60"/>
              <w:left w:type="dxa" w:w="120"/>
              <w:bottom w:type="dxa" w:w="60"/>
              <w:right w:type="dxa" w:w="60"/>
            </w:tcMar>
          </w:tcPr>
          <w:p>
            <w:pPr>
              <w:spacing w:after="0"/>
            </w:pPr>
            <w:r>
              <w:rPr>
                <w:rFonts w:ascii="Calibri" w:cs="Calibri" w:eastAsia="Calibri" w:hAnsi="Calibri"/>
                <w:b/>
                <w:bCs/>
                <w:color w:val="FFFFFF"/>
                <w:sz w:val="22"/>
                <w:szCs w:val="22"/>
              </w:rPr>
              <w:t xml:space="preserve">Avoir TTC</w:t>
            </w:r>
          </w:p>
        </w:tc>
        <w:tc>
          <w:tcPr>
            <w:tcW w:type="pct" w:w="40%"/>
            <w:tcBorders>
              <w:top w:val="none" w:color="auto" w:sz="0"/>
              <w:left w:val="none" w:color="auto" w:sz="0"/>
              <w:bottom w:val="none" w:color="auto" w:sz="0"/>
              <w:right w:val="none" w:color="auto" w:sz="0"/>
            </w:tcBorders>
            <w:shd w:fill="18181B" w:color="18181B" w:val="solid"/>
            <w:tcMar>
              <w:top w:type="dxa" w:w="60"/>
              <w:left w:type="dxa" w:w="60"/>
              <w:bottom w:type="dxa" w:w="60"/>
              <w:right w:type="dxa" w:w="120"/>
            </w:tcMar>
          </w:tcPr>
          <w:p>
            <w:pPr>
              <w:spacing w:after="0"/>
              <w:jc w:val="right"/>
            </w:pPr>
            <w:r>
              <w:rPr>
                <w:rFonts w:ascii="Courier New" w:cs="Courier New" w:eastAsia="Courier New" w:hAnsi="Courier New"/>
                <w:b/>
                <w:bCs/>
                <w:color w:val="FFFFFF"/>
                <w:sz w:val="22"/>
                <w:szCs w:val="22"/>
              </w:rPr>
              <w:t xml:space="preserve">-600,00 EUR</w:t>
            </w:r>
          </w:p>
        </w:tc>
      </w:tr>
    </w:tbl>
    <w:p>
      <w:pPr>
        <w:spacing w:after="80"/>
        <w:jc w:val="right"/>
      </w:pPr>
      <w:r>
        <w:rPr>
          <w:rFonts w:ascii="Calibri" w:cs="Calibri" w:eastAsia="Calibri" w:hAnsi="Calibri"/>
          <w:i/>
          <w:iCs/>
          <w:color w:val="71717A"/>
          <w:sz w:val="15"/>
          <w:szCs w:val="15"/>
        </w:rPr>
        <w:t xml:space="preserve">Ce montant sera impute sur la prochaine facture ou rembourse selon accord.</w:t>
      </w:r>
    </w:p>
    <w:p>
      <w:pPr>
        <w:pBdr>
          <w:bottom w:val="single" w:color="E4E4E7" w:sz="4"/>
        </w:pBdr>
        <w:spacing w:after="40" w:before="160"/>
      </w:pPr>
      <w:r>
        <w:rPr>
          <w:rFonts w:ascii="Calibri" w:cs="Calibri" w:eastAsia="Calibri" w:hAnsi="Calibri"/>
          <w:b/>
          <w:bCs/>
          <w:color w:val="18181B"/>
          <w:sz w:val="16"/>
          <w:szCs w:val="16"/>
        </w:rPr>
        <w:t xml:space="preserve">MENTIONS LEGALES</w:t>
      </w:r>
    </w:p>
    <w:p>
      <w:pPr>
        <w:spacing w:after="40" w:before="0"/>
        <w:jc w:val="left"/>
      </w:pPr>
      <w:r>
        <w:rPr>
          <w:rFonts w:ascii="Calibri" w:cs="Calibri" w:eastAsia="Calibri" w:hAnsi="Calibri"/>
          <w:color w:val="3F3F46"/>
          <w:sz w:val="15"/>
          <w:szCs w:val="15"/>
        </w:rPr>
        <w:t xml:space="preserve">Cet avoir rectifie la facture mentionnee ci-dessus conformement a l'article L.441-9 du Code de commerce et a l'article 242 nonies A de l'annexe II au Code general des impots. La numerotation des avoirs suit une serie continue propre sans rupture ni saut. En cas de solde positif restant du apres imputation de cet avoir : application de penalites de retard au taux de 3 fois le taux d'interet legal (art. L.441-10) et indemnite forfaitaire de 40 EUR (art. D.441-5).</w:t>
      </w:r>
    </w:p>
    <w:sectPr>
      <w:footerReference w:type="default" r:id="rId7"/>
      <w:pgSz w:w="11906" w:h="16838" w:orient="portrait"/>
      <w:pgMar w:top="863" w:right="1080" w:bottom="1152" w:left="108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E4E4E7" w:sz="4"/>
      </w:pBdr>
      <w:spacing w:after="0" w:before="80"/>
      <w:jc w:val="right"/>
    </w:pPr>
    <w:r>
      <w:rPr>
        <w:rFonts w:ascii="Calibri" w:cs="Calibri" w:eastAsia="Calibri" w:hAnsi="Calibri"/>
        <w:color w:val="71717A"/>
        <w:sz w:val="14"/>
        <w:szCs w:val="14"/>
      </w:rPr>
      <w:t xml:space="preserve">Page </w:t>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oter" Target="footer1.xml"/><Relationship Id="rId8"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Modele — Avoir / Facture rectificative</dc:title>
  <dc:subject>Modele d'avoir avec reference a la facture corrigee</dc:subject>
  <dc:creator>Billies</dc:creator>
  <cp:lastModifiedBy>Un-named</cp:lastModifiedBy>
  <cp:revision>1</cp:revision>
  <dcterms:created xsi:type="dcterms:W3CDTF">2026-07-05T20:59:49.004Z</dcterms:created>
  <dcterms:modified xsi:type="dcterms:W3CDTF">2026-07-05T20:59:49.004Z</dcterms:modified>
</cp:coreProperties>
</file>

<file path=docProps/custom.xml><?xml version="1.0" encoding="utf-8"?>
<Properties xmlns="http://schemas.openxmlformats.org/officeDocument/2006/custom-properties" xmlns:vt="http://schemas.openxmlformats.org/officeDocument/2006/docPropsVTypes"/>
</file>